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4FEDB" w14:textId="77777777" w:rsidR="00585B17" w:rsidRPr="00AA40C3" w:rsidRDefault="00585B17" w:rsidP="00585B17">
      <w:pPr>
        <w:tabs>
          <w:tab w:val="right" w:pos="9360"/>
        </w:tabs>
      </w:pPr>
      <w:r w:rsidRPr="00AA40C3">
        <w:rPr>
          <w:b/>
          <w:bCs/>
        </w:rPr>
        <w:t>For Immediate Release</w:t>
      </w:r>
      <w:r w:rsidRPr="00AA40C3">
        <w:rPr>
          <w:b/>
          <w:bCs/>
        </w:rPr>
        <w:tab/>
        <w:t>June 2024</w:t>
      </w:r>
      <w:r w:rsidRPr="00AA40C3">
        <w:tab/>
      </w:r>
    </w:p>
    <w:p w14:paraId="7E7202A1" w14:textId="77777777" w:rsidR="00585B17" w:rsidRPr="00AA40C3" w:rsidRDefault="00585B17" w:rsidP="00585B17"/>
    <w:p w14:paraId="76DBCA0E" w14:textId="77777777" w:rsidR="00585B17" w:rsidRPr="00AA40C3" w:rsidRDefault="00585B17" w:rsidP="00585B17">
      <w:pPr>
        <w:jc w:val="center"/>
        <w:rPr>
          <w:b/>
          <w:bCs/>
          <w:sz w:val="36"/>
          <w:szCs w:val="36"/>
        </w:rPr>
      </w:pPr>
      <w:r w:rsidRPr="00AA40C3">
        <w:rPr>
          <w:b/>
          <w:bCs/>
          <w:sz w:val="36"/>
          <w:szCs w:val="36"/>
        </w:rPr>
        <w:t>Tiger-Sul Products: 60 Years Strong!</w:t>
      </w:r>
    </w:p>
    <w:p w14:paraId="68E366C1" w14:textId="77777777" w:rsidR="00585B17" w:rsidRPr="00AA40C3" w:rsidRDefault="00585B17" w:rsidP="00585B17">
      <w:pPr>
        <w:jc w:val="center"/>
        <w:rPr>
          <w:b/>
          <w:bCs/>
          <w:sz w:val="28"/>
          <w:szCs w:val="28"/>
        </w:rPr>
      </w:pPr>
      <w:r w:rsidRPr="00AA40C3">
        <w:rPr>
          <w:b/>
          <w:bCs/>
          <w:sz w:val="28"/>
          <w:szCs w:val="28"/>
        </w:rPr>
        <w:t>From Humble Beginnings to Global Leadership</w:t>
      </w:r>
    </w:p>
    <w:p w14:paraId="76E9FB10" w14:textId="77777777" w:rsidR="00585B17" w:rsidRPr="00AA40C3" w:rsidRDefault="00585B17" w:rsidP="00585B17"/>
    <w:p w14:paraId="095185CF" w14:textId="77777777" w:rsidR="00585B17" w:rsidRPr="001A5F4E" w:rsidRDefault="00585B17" w:rsidP="00585B17">
      <w:pPr>
        <w:spacing w:after="120"/>
      </w:pPr>
      <w:r w:rsidRPr="00AA40C3">
        <w:rPr>
          <w:b/>
          <w:bCs/>
        </w:rPr>
        <w:t>SHELTON, Conn., USA – (June 2024)</w:t>
      </w:r>
      <w:r w:rsidRPr="00AA40C3">
        <w:t xml:space="preserve"> – Since its formation as Tiger Chemicals Ltd. In</w:t>
      </w:r>
      <w:r>
        <w:t xml:space="preserve"> </w:t>
      </w:r>
      <w:r w:rsidRPr="00AA40C3">
        <w:t>1964</w:t>
      </w:r>
      <w:r>
        <w:t xml:space="preserve"> in Alberta, Canada</w:t>
      </w:r>
      <w:r w:rsidRPr="00AA40C3">
        <w:t xml:space="preserve">, Tiger-Sul Products LLC has been a world leader in the sulphur fertilizer industry. Tiger-Sul® has earned a reputation for providing premium-quality products, </w:t>
      </w:r>
      <w:r w:rsidRPr="001A5F4E">
        <w:t xml:space="preserve">extraordinary customer service, and unprecedented innovation. </w:t>
      </w:r>
    </w:p>
    <w:p w14:paraId="17870662" w14:textId="77777777" w:rsidR="00585B17" w:rsidRDefault="00585B17" w:rsidP="00585B17">
      <w:pPr>
        <w:spacing w:after="120"/>
      </w:pPr>
      <w:r w:rsidRPr="001A5F4E">
        <w:t xml:space="preserve">Tiger-Sul has grown and transformed through the decades to incorporate Tiger Calcium, Tiger Sulphur Services, Tiger Resources, Tiger Industries, </w:t>
      </w:r>
      <w:proofErr w:type="spellStart"/>
      <w:r w:rsidRPr="001A5F4E">
        <w:t>Enersul</w:t>
      </w:r>
      <w:proofErr w:type="spellEnd"/>
      <w:r w:rsidRPr="001A5F4E">
        <w:t>, and others. Tiger-Sul acquired Sunbelt Chemicals and Southern Sulphur Transport in 1998 introducing new products and technologies into the already robust company. The new Southern Alabama facilities opened the underserved Mississippi Delta and Gulf Coast markets of the US to the agronomic benefits and a reliable and local supply of sulphur fertilizers. In 2008 a state-of-the-art sulphur bentonite production facility was opened in Stockton, California to better serve high-value and organic crops along the West Coast.</w:t>
      </w:r>
    </w:p>
    <w:p w14:paraId="320C8936" w14:textId="77777777" w:rsidR="00585B17" w:rsidRPr="00AA40C3" w:rsidRDefault="00585B17" w:rsidP="00585B17">
      <w:pPr>
        <w:spacing w:after="120"/>
      </w:pPr>
      <w:r w:rsidRPr="00AA40C3">
        <w:t>Now under the ownership umbrella of Platte River Equity, Tiger-Sul is an international manufacturer, importer/exporter able to mobilize resources throughout the world. The company’s strategically located manufacturing facilities, offices, and warehouses create an efficient pipeline for the vital commodities and crop performance products it manufactures.</w:t>
      </w:r>
    </w:p>
    <w:p w14:paraId="25F8AB85" w14:textId="77777777" w:rsidR="00585B17" w:rsidRPr="00AA40C3" w:rsidRDefault="00585B17" w:rsidP="00585B17">
      <w:pPr>
        <w:spacing w:after="120"/>
      </w:pPr>
      <w:r w:rsidRPr="00AA40C3">
        <w:t xml:space="preserve">For sixty years Tiger-Sul’s </w:t>
      </w:r>
      <w:r w:rsidRPr="00AA40C3">
        <w:rPr>
          <w:b/>
          <w:bCs/>
        </w:rPr>
        <w:t>mission</w:t>
      </w:r>
      <w:r w:rsidRPr="00AA40C3">
        <w:t xml:space="preserve"> has been to </w:t>
      </w:r>
      <w:r w:rsidRPr="00AA40C3">
        <w:rPr>
          <w:b/>
          <w:bCs/>
        </w:rPr>
        <w:t>deliver a meaningful</w:t>
      </w:r>
      <w:r w:rsidRPr="00AA40C3">
        <w:t xml:space="preserve"> </w:t>
      </w:r>
      <w:r w:rsidRPr="00AA40C3">
        <w:rPr>
          <w:b/>
          <w:bCs/>
        </w:rPr>
        <w:t>return on investment</w:t>
      </w:r>
      <w:r w:rsidRPr="00AA40C3">
        <w:t xml:space="preserve"> to farmers, and to </w:t>
      </w:r>
      <w:r w:rsidRPr="00AA40C3">
        <w:rPr>
          <w:b/>
          <w:bCs/>
        </w:rPr>
        <w:t>improve agricultural productivity</w:t>
      </w:r>
      <w:r w:rsidRPr="00AA40C3">
        <w:t xml:space="preserve"> worldwide. In its </w:t>
      </w:r>
      <w:r w:rsidRPr="00AA40C3">
        <w:rPr>
          <w:b/>
          <w:bCs/>
        </w:rPr>
        <w:t>vision</w:t>
      </w:r>
      <w:r w:rsidRPr="00AA40C3">
        <w:t xml:space="preserve"> to be </w:t>
      </w:r>
      <w:r w:rsidRPr="00AA40C3">
        <w:rPr>
          <w:b/>
          <w:bCs/>
        </w:rPr>
        <w:t>increasingly innovative</w:t>
      </w:r>
      <w:r w:rsidRPr="00AA40C3">
        <w:t xml:space="preserve">, Tiger-Sul was the first company in the world to utilize drop-forming technology to produce industrial (99.5% S) and agricultural (90% S) sulphur. Tiger-Sul’s flagship products, </w:t>
      </w:r>
      <w:hyperlink r:id="rId7" w:history="1">
        <w:r w:rsidRPr="00AA40C3">
          <w:rPr>
            <w:rStyle w:val="Hyperlink"/>
            <w:b/>
            <w:bCs/>
          </w:rPr>
          <w:t>Tiger 90CR</w:t>
        </w:r>
      </w:hyperlink>
      <w:r w:rsidRPr="00AA40C3">
        <w:t xml:space="preserve">® (90% S) and </w:t>
      </w:r>
      <w:r w:rsidRPr="00AA40C3">
        <w:rPr>
          <w:b/>
          <w:bCs/>
        </w:rPr>
        <w:t>patented</w:t>
      </w:r>
      <w:r w:rsidRPr="00AA40C3">
        <w:t xml:space="preserve"> </w:t>
      </w:r>
      <w:hyperlink r:id="rId8" w:history="1">
        <w:r w:rsidRPr="00AA40C3">
          <w:rPr>
            <w:rStyle w:val="Hyperlink"/>
            <w:b/>
            <w:bCs/>
          </w:rPr>
          <w:t>Tiger XP</w:t>
        </w:r>
      </w:hyperlink>
      <w:r w:rsidRPr="00AA40C3">
        <w:t xml:space="preserve">® (85% S) are agricultural-grade sulphur bentonite fertilizers created with this technology. They feature excellent handling characteristics, high sulphur analysis, and strong agronomic benefits. Tiger-Sul is committed to </w:t>
      </w:r>
      <w:r w:rsidRPr="00AA40C3">
        <w:rPr>
          <w:b/>
          <w:bCs/>
        </w:rPr>
        <w:t>satisfying the requirements of agricultural and industrial customers</w:t>
      </w:r>
      <w:r w:rsidRPr="00AA40C3">
        <w:t xml:space="preserve"> throughout North America and the world.</w:t>
      </w:r>
    </w:p>
    <w:p w14:paraId="4FD8CB0F" w14:textId="77777777" w:rsidR="00585B17" w:rsidRPr="00AA40C3" w:rsidRDefault="00585B17" w:rsidP="00585B17">
      <w:pPr>
        <w:spacing w:after="120"/>
      </w:pPr>
      <w:r w:rsidRPr="00AA40C3">
        <w:t xml:space="preserve">Since introducing drop-forming pastille technology to sulphur bentonite in 1983, Tiger-Sul has continued its commitment to research and development. In 1999, Tiger-Sul led the industry again by being the first manufacturer to formulate micronutrients into sulphur bentonite. That same year, </w:t>
      </w:r>
      <w:r w:rsidRPr="00AA40C3">
        <w:lastRenderedPageBreak/>
        <w:t>Tiger-Sul introduced crop-specific formulations to growers to help nutrient-use efficiencies. In 2017, Tiger-Sul began working with partners to introduce humic acids into sulphur bentonite formulations which they hold a patent for. Tiger-Sul works closely with universities and independent researchers to unlock the key science behind the plants’ utilization of sulphur and sulphate to ensure a healthy plant, a healthy soil, and to maximize yields.</w:t>
      </w:r>
    </w:p>
    <w:p w14:paraId="4AF2CBB3" w14:textId="77777777" w:rsidR="00585B17" w:rsidRPr="00AA40C3" w:rsidRDefault="00585B17" w:rsidP="00585B17">
      <w:pPr>
        <w:spacing w:after="120"/>
      </w:pPr>
      <w:r w:rsidRPr="00AA40C3">
        <w:t xml:space="preserve">The long-tenured “family” of employees is the key to Tiger-Sul’s stability. Tiger-Sul’s sales staff has a combined total of over 86 years of service with the company. The sales support staff has over 120 years combined service to Tiger-Sul. The long-serving team creates a phenomenal knowledge base that is eager to teach, support, and serve its customers at any time of any day. </w:t>
      </w:r>
    </w:p>
    <w:p w14:paraId="5F7D7648" w14:textId="77777777" w:rsidR="00585B17" w:rsidRPr="00AA40C3" w:rsidRDefault="00585B17" w:rsidP="00585B17">
      <w:pPr>
        <w:spacing w:after="120"/>
      </w:pPr>
      <w:r w:rsidRPr="00AA40C3">
        <w:t xml:space="preserve">The organization is led by the forward-thinking executive team of Michael </w:t>
      </w:r>
      <w:proofErr w:type="spellStart"/>
      <w:r w:rsidRPr="00AA40C3">
        <w:t>Dennerlein</w:t>
      </w:r>
      <w:proofErr w:type="spellEnd"/>
      <w:r w:rsidRPr="00AA40C3">
        <w:t xml:space="preserve"> as President, Brad Miller as VP of Operations, Kit Rowe as VP of Sales and Marketing, and Rich Morris as VP of Finance. “The future has never looked brighter as Tiger-Sul leads the industry with the world’s largest sulphur bentonite factory, largest portfolio of sulphur bentonite products, and constant leader of innovation and research in the industry,” states </w:t>
      </w:r>
      <w:proofErr w:type="spellStart"/>
      <w:r w:rsidRPr="00AA40C3">
        <w:t>Dennerlein</w:t>
      </w:r>
      <w:proofErr w:type="spellEnd"/>
      <w:r w:rsidRPr="00AA40C3">
        <w:t>.</w:t>
      </w:r>
    </w:p>
    <w:p w14:paraId="6B2F8357" w14:textId="77777777" w:rsidR="00585B17" w:rsidRPr="00AA40C3" w:rsidRDefault="00585B17" w:rsidP="00585B17">
      <w:pPr>
        <w:spacing w:after="120"/>
      </w:pPr>
      <w:r w:rsidRPr="00AA40C3">
        <w:t>Tiger-Sul focuses on: “</w:t>
      </w:r>
      <w:r w:rsidRPr="00AA40C3">
        <w:rPr>
          <w:b/>
          <w:bCs/>
        </w:rPr>
        <w:t>TRUST”</w:t>
      </w:r>
      <w:r w:rsidRPr="00AA40C3">
        <w:t xml:space="preserve"> - the “Building </w:t>
      </w:r>
      <w:proofErr w:type="gramStart"/>
      <w:r w:rsidRPr="00AA40C3">
        <w:t>Of</w:t>
      </w:r>
      <w:proofErr w:type="gramEnd"/>
      <w:r w:rsidRPr="00AA40C3">
        <w:t xml:space="preserve"> and Maintaining Of”. Trust is essential to a business internally and externally and can increase the speed at which business takes place. We build that </w:t>
      </w:r>
      <w:r w:rsidRPr="00AA40C3">
        <w:rPr>
          <w:b/>
          <w:bCs/>
        </w:rPr>
        <w:t>trust</w:t>
      </w:r>
      <w:r w:rsidRPr="00AA40C3">
        <w:t xml:space="preserve"> with unparalleled customer service, high quality and innovative products, on-time delivery, and highly and extensively trained sales, marketing, and R&amp;D teams. </w:t>
      </w:r>
    </w:p>
    <w:p w14:paraId="18CEA2FC" w14:textId="77777777" w:rsidR="00585B17" w:rsidRPr="00AA40C3" w:rsidRDefault="00585B17" w:rsidP="00585B17">
      <w:pPr>
        <w:spacing w:after="120"/>
      </w:pPr>
      <w:r w:rsidRPr="00AA40C3">
        <w:t>Often imitated, never duplicated, Tiger-Sul is the successful industry leader. The unmatched quality of Tiger-Sul’s agriculture-transforming products have become the industry standard that generic sulphur bentonite companies attempt to follow.</w:t>
      </w:r>
    </w:p>
    <w:p w14:paraId="6034A13B" w14:textId="77777777" w:rsidR="00585B17" w:rsidRPr="00AA40C3" w:rsidRDefault="00585B17" w:rsidP="00585B17">
      <w:pPr>
        <w:spacing w:after="120"/>
        <w:rPr>
          <w:rFonts w:eastAsia="Calibri" w:cstheme="minorHAnsi"/>
        </w:rPr>
      </w:pPr>
      <w:r w:rsidRPr="00AA40C3">
        <w:rPr>
          <w:rFonts w:eastAsia="Calibri" w:cstheme="minorHAnsi"/>
        </w:rPr>
        <w:t>Tiger-Sul Products is a global leader in sulphur bentonite, sulphur bentonite micronutrients technology and other well-established crop performance products.  For 60 years, Tiger-Sul Products’ innovations have been used by the agriculture industry to improve global crop production and satisfy the specialty fertilizer requirements of agricultural customers around the world.</w:t>
      </w:r>
    </w:p>
    <w:p w14:paraId="5E1A2D86" w14:textId="77777777" w:rsidR="00585B17" w:rsidRPr="00AA40C3" w:rsidRDefault="00585B17" w:rsidP="00585B17">
      <w:pPr>
        <w:spacing w:after="120"/>
        <w:rPr>
          <w:rFonts w:eastAsia="Times New Roman" w:cstheme="minorHAnsi"/>
        </w:rPr>
      </w:pPr>
      <w:r w:rsidRPr="00AA40C3">
        <w:rPr>
          <w:rFonts w:eastAsia="Times New Roman" w:cstheme="minorHAnsi"/>
        </w:rPr>
        <w:t>For more information on Tiger-Sul Products LLC, visit www.tigersul.com and connect on social media with Facebook, Twitter, and LinkedIn.</w:t>
      </w:r>
    </w:p>
    <w:p w14:paraId="2D514665" w14:textId="2EF576E1" w:rsidR="00585B17" w:rsidRPr="00AA40C3" w:rsidRDefault="00585B17" w:rsidP="00585B17">
      <w:pPr>
        <w:spacing w:after="120"/>
        <w:rPr>
          <w:rFonts w:eastAsia="Times New Roman" w:cstheme="minorHAnsi"/>
        </w:rPr>
      </w:pPr>
      <w:r w:rsidRPr="00AA40C3">
        <w:rPr>
          <w:rFonts w:eastAsia="Times New Roman" w:cstheme="minorHAnsi"/>
        </w:rPr>
        <w:t>Media Inquiries: BJ Harrington, Marketing Manager</w:t>
      </w:r>
      <w:r w:rsidRPr="00AA40C3">
        <w:rPr>
          <w:rFonts w:eastAsia="Times New Roman" w:cstheme="minorHAnsi"/>
        </w:rPr>
        <w:br/>
        <w:t>Phone: 203-447-9970</w:t>
      </w:r>
      <w:r w:rsidRPr="00AA40C3">
        <w:rPr>
          <w:rFonts w:eastAsia="Times New Roman" w:cstheme="minorHAnsi"/>
        </w:rPr>
        <w:br/>
        <w:t>bjharrington@tigersul.com</w:t>
      </w:r>
    </w:p>
    <w:p w14:paraId="22066CEE" w14:textId="77777777" w:rsidR="00585B17" w:rsidRPr="00AA40C3" w:rsidRDefault="00585B17" w:rsidP="00585B17">
      <w:pPr>
        <w:spacing w:after="120"/>
      </w:pPr>
    </w:p>
    <w:p w14:paraId="6B8DB0F0" w14:textId="77777777" w:rsidR="00585B17" w:rsidRPr="00AA40C3" w:rsidRDefault="00585B17" w:rsidP="00585B17">
      <w:pPr>
        <w:spacing w:after="120"/>
      </w:pPr>
      <w:r w:rsidRPr="00AA40C3">
        <w:lastRenderedPageBreak/>
        <w:t xml:space="preserve">Links: </w:t>
      </w:r>
    </w:p>
    <w:p w14:paraId="35C9D628" w14:textId="77777777" w:rsidR="00585B17" w:rsidRPr="00AA40C3" w:rsidRDefault="00585B17" w:rsidP="00585B17">
      <w:hyperlink r:id="rId9" w:history="1">
        <w:r w:rsidRPr="00AA40C3">
          <w:rPr>
            <w:rStyle w:val="Hyperlink"/>
          </w:rPr>
          <w:t>https://www.tigersul.com</w:t>
        </w:r>
      </w:hyperlink>
    </w:p>
    <w:p w14:paraId="1B2996D3" w14:textId="77777777" w:rsidR="00585B17" w:rsidRPr="00AA40C3" w:rsidRDefault="00585B17" w:rsidP="00585B17">
      <w:hyperlink r:id="rId10" w:history="1">
        <w:r w:rsidRPr="00AA40C3">
          <w:rPr>
            <w:rStyle w:val="Hyperlink"/>
          </w:rPr>
          <w:t>http://www.tigersul.com/tiger-90cr</w:t>
        </w:r>
      </w:hyperlink>
    </w:p>
    <w:p w14:paraId="258BCB69" w14:textId="77777777" w:rsidR="00585B17" w:rsidRPr="00AA40C3" w:rsidRDefault="00585B17" w:rsidP="00585B17">
      <w:hyperlink r:id="rId11" w:history="1">
        <w:r w:rsidRPr="00AA40C3">
          <w:rPr>
            <w:rStyle w:val="Hyperlink"/>
          </w:rPr>
          <w:t>https://www.tigersul.com/tiger-xp</w:t>
        </w:r>
      </w:hyperlink>
    </w:p>
    <w:p w14:paraId="7F073BCE" w14:textId="77777777" w:rsidR="00585B17" w:rsidRPr="00AA40C3" w:rsidRDefault="00585B17" w:rsidP="00585B17">
      <w:pPr>
        <w:rPr>
          <w:rStyle w:val="Hyperlink"/>
        </w:rPr>
      </w:pPr>
      <w:hyperlink r:id="rId12" w:history="1">
        <w:r w:rsidRPr="00AA40C3">
          <w:rPr>
            <w:rStyle w:val="Hyperlink"/>
          </w:rPr>
          <w:t>https://www.tigersul.com/find-a-rep</w:t>
        </w:r>
      </w:hyperlink>
    </w:p>
    <w:p w14:paraId="538E44AC" w14:textId="77777777" w:rsidR="00585B17" w:rsidRPr="00AA40C3" w:rsidRDefault="00585B17" w:rsidP="00585B17">
      <w:pPr>
        <w:rPr>
          <w:rStyle w:val="Hyperlink"/>
        </w:rPr>
      </w:pPr>
      <w:hyperlink r:id="rId13" w:history="1">
        <w:r w:rsidRPr="00AA40C3">
          <w:rPr>
            <w:rStyle w:val="Hyperlink"/>
          </w:rPr>
          <w:t>https://www.tigersul.com/60-years-strong-logo</w:t>
        </w:r>
      </w:hyperlink>
    </w:p>
    <w:p w14:paraId="13ED57A0" w14:textId="4FACD9DF" w:rsidR="00585B17" w:rsidRPr="00AA40C3" w:rsidRDefault="00585B17" w:rsidP="00585B17">
      <w:pPr>
        <w:rPr>
          <w:rStyle w:val="Hyperlink"/>
        </w:rPr>
      </w:pPr>
      <w:hyperlink r:id="rId14" w:history="1">
        <w:r w:rsidRPr="00AA40C3">
          <w:rPr>
            <w:rStyle w:val="Hyperlink"/>
          </w:rPr>
          <w:t>https://www.tigersul.com</w:t>
        </w:r>
        <w:r w:rsidRPr="00AA40C3">
          <w:rPr>
            <w:rStyle w:val="Hyperlink"/>
          </w:rPr>
          <w:t>/</w:t>
        </w:r>
        <w:r w:rsidRPr="00AA40C3">
          <w:rPr>
            <w:rStyle w:val="Hyperlink"/>
          </w:rPr>
          <w:t>60-years-strong-pr</w:t>
        </w:r>
      </w:hyperlink>
    </w:p>
    <w:p w14:paraId="13474023" w14:textId="77777777" w:rsidR="00585B17" w:rsidRPr="008150C0" w:rsidRDefault="00585B17" w:rsidP="00585B17">
      <w:pPr>
        <w:rPr>
          <w:rFonts w:ascii="Times New Roman" w:eastAsia="Times New Roman" w:hAnsi="Times New Roman" w:cs="Times New Roman"/>
          <w:kern w:val="0"/>
          <w14:ligatures w14:val="none"/>
        </w:rPr>
      </w:pPr>
    </w:p>
    <w:p w14:paraId="6CF6DF0C" w14:textId="06DD167F" w:rsidR="00755960" w:rsidRPr="00585B17" w:rsidRDefault="00585B17" w:rsidP="00585B17">
      <w:r w:rsidRPr="00AA40C3">
        <w:rPr>
          <w:rFonts w:ascii="Times New Roman" w:eastAsia="Times New Roman" w:hAnsi="Times New Roman" w:cs="Times New Roman"/>
          <w:kern w:val="0"/>
          <w14:ligatures w14:val="none"/>
        </w:rPr>
        <w:fldChar w:fldCharType="begin"/>
      </w:r>
      <w:r w:rsidRPr="00AA40C3">
        <w:rPr>
          <w:rFonts w:ascii="Times New Roman" w:eastAsia="Times New Roman" w:hAnsi="Times New Roman" w:cs="Times New Roman"/>
          <w:kern w:val="0"/>
          <w14:ligatures w14:val="none"/>
        </w:rPr>
        <w:instrText xml:space="preserve"> INCLUDEPICTURE "/Users/greowulf/Library/Group Containers/UBF8T346G9.ms/WebArchiveCopyPasteTempFiles/com.microsoft.Word/page1image2777399456" \* MERGEFORMATINET </w:instrText>
      </w:r>
      <w:r w:rsidRPr="00AA40C3">
        <w:rPr>
          <w:rFonts w:ascii="Times New Roman" w:eastAsia="Times New Roman" w:hAnsi="Times New Roman" w:cs="Times New Roman"/>
          <w:kern w:val="0"/>
          <w14:ligatures w14:val="none"/>
        </w:rPr>
        <w:fldChar w:fldCharType="separate"/>
      </w:r>
      <w:r w:rsidRPr="00AA1EDB">
        <w:rPr>
          <w:rFonts w:ascii="Times New Roman" w:eastAsia="Times New Roman" w:hAnsi="Times New Roman" w:cs="Times New Roman"/>
          <w:b/>
          <w:noProof/>
          <w:kern w:val="0"/>
          <w14:ligatures w14:val="none"/>
        </w:rPr>
        <w:drawing>
          <wp:inline distT="0" distB="0" distL="0" distR="0" wp14:anchorId="6AB4B8C9" wp14:editId="4EB8F4B5">
            <wp:extent cx="4673600" cy="2221199"/>
            <wp:effectExtent l="0" t="0" r="0" b="1905"/>
            <wp:docPr id="1244112821" name="Picture 1" descr="A gold oval sign with a tiger run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112821" name="Picture 1" descr="A gold oval sign with a tiger running&#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760089" cy="2262304"/>
                    </a:xfrm>
                    <a:prstGeom prst="rect">
                      <a:avLst/>
                    </a:prstGeom>
                    <a:noFill/>
                    <a:ln>
                      <a:noFill/>
                    </a:ln>
                  </pic:spPr>
                </pic:pic>
              </a:graphicData>
            </a:graphic>
          </wp:inline>
        </w:drawing>
      </w:r>
      <w:r w:rsidRPr="00AA40C3">
        <w:rPr>
          <w:rFonts w:ascii="Times New Roman" w:eastAsia="Times New Roman" w:hAnsi="Times New Roman" w:cs="Times New Roman"/>
          <w:kern w:val="0"/>
          <w14:ligatures w14:val="none"/>
        </w:rPr>
        <w:fldChar w:fldCharType="end"/>
      </w:r>
    </w:p>
    <w:sectPr w:rsidR="00755960" w:rsidRPr="00585B17" w:rsidSect="00A40042">
      <w:headerReference w:type="default" r:id="rId16"/>
      <w:footerReference w:type="default" r:id="rId17"/>
      <w:pgSz w:w="12240" w:h="15840"/>
      <w:pgMar w:top="2635" w:right="1080" w:bottom="2099" w:left="1224"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DC913" w14:textId="77777777" w:rsidR="00516454" w:rsidRDefault="00516454" w:rsidP="00650FE6">
      <w:r>
        <w:separator/>
      </w:r>
    </w:p>
  </w:endnote>
  <w:endnote w:type="continuationSeparator" w:id="0">
    <w:p w14:paraId="4372C7C4" w14:textId="77777777" w:rsidR="00516454" w:rsidRDefault="00516454" w:rsidP="00650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Black">
    <w:panose1 w:val="020B0803020203020204"/>
    <w:charset w:val="4D"/>
    <w:family w:val="swiss"/>
    <w:pitch w:val="variable"/>
    <w:sig w:usb0="800000AF" w:usb1="5000204A" w:usb2="00000000" w:usb3="00000000" w:csb0="0000009B" w:csb1="00000000"/>
  </w:font>
  <w:font w:name="American Typewriter">
    <w:panose1 w:val="02090604020004020304"/>
    <w:charset w:val="4D"/>
    <w:family w:val="roman"/>
    <w:pitch w:val="variable"/>
    <w:sig w:usb0="A000006F" w:usb1="00000019" w:usb2="00000000" w:usb3="00000000" w:csb0="00000111"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353B5" w14:textId="77777777" w:rsidR="00692F33" w:rsidRDefault="00692F33" w:rsidP="00692F33">
    <w:pPr>
      <w:pStyle w:val="Footer"/>
      <w:tabs>
        <w:tab w:val="clear" w:pos="4680"/>
        <w:tab w:val="clear" w:pos="9360"/>
        <w:tab w:val="left" w:pos="703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C34AB" w14:textId="77777777" w:rsidR="00516454" w:rsidRDefault="00516454" w:rsidP="00650FE6">
      <w:r>
        <w:separator/>
      </w:r>
    </w:p>
  </w:footnote>
  <w:footnote w:type="continuationSeparator" w:id="0">
    <w:p w14:paraId="735AC8E8" w14:textId="77777777" w:rsidR="00516454" w:rsidRDefault="00516454" w:rsidP="00650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E5149" w14:textId="77777777" w:rsidR="00650FE6" w:rsidRDefault="007E078C">
    <w:pPr>
      <w:pStyle w:val="Header"/>
    </w:pPr>
    <w:r>
      <w:rPr>
        <w:noProof/>
      </w:rPr>
      <w:br/>
    </w:r>
    <w:r>
      <w:rPr>
        <w:noProof/>
      </w:rPr>
      <w:br/>
    </w:r>
    <w:r>
      <w:rPr>
        <w:noProof/>
      </w:rPr>
      <w:br/>
    </w:r>
    <w:r>
      <w:rPr>
        <w:noProof/>
      </w:rPr>
      <w:br/>
    </w:r>
    <w:r>
      <w:rPr>
        <w:noProof/>
      </w:rPr>
      <w:br/>
    </w:r>
    <w:r>
      <w:rPr>
        <w:noProof/>
      </w:rPr>
      <w:br/>
    </w:r>
    <w:r>
      <w:rPr>
        <w:noProof/>
      </w:rPr>
      <w:br/>
    </w:r>
    <w:r>
      <w:rPr>
        <w:noProof/>
      </w:rPr>
      <w:br/>
    </w:r>
    <w:r>
      <w:rPr>
        <w:noProof/>
      </w:rPr>
      <w:br/>
    </w:r>
    <w:r w:rsidR="00650FE6">
      <w:rPr>
        <w:noProof/>
      </w:rPr>
      <w:drawing>
        <wp:anchor distT="0" distB="0" distL="114300" distR="114300" simplePos="0" relativeHeight="251658240" behindDoc="1" locked="1" layoutInCell="1" allowOverlap="1" wp14:anchorId="0CB7DD63" wp14:editId="04B4CB7A">
          <wp:simplePos x="0" y="0"/>
          <wp:positionH relativeFrom="page">
            <wp:posOffset>-159385</wp:posOffset>
          </wp:positionH>
          <wp:positionV relativeFrom="page">
            <wp:posOffset>-208915</wp:posOffset>
          </wp:positionV>
          <wp:extent cx="8082915" cy="104597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1797_TGL_2018_TempLetterhead_a1.jpg"/>
                  <pic:cNvPicPr/>
                </pic:nvPicPr>
                <pic:blipFill>
                  <a:blip r:embed="rId1">
                    <a:extLst>
                      <a:ext uri="{28A0092B-C50C-407E-A947-70E740481C1C}">
                        <a14:useLocalDpi xmlns:a14="http://schemas.microsoft.com/office/drawing/2010/main" val="0"/>
                      </a:ext>
                    </a:extLst>
                  </a:blip>
                  <a:stretch>
                    <a:fillRect/>
                  </a:stretch>
                </pic:blipFill>
                <pic:spPr>
                  <a:xfrm>
                    <a:off x="0" y="0"/>
                    <a:ext cx="8082915" cy="10459720"/>
                  </a:xfrm>
                  <a:prstGeom prst="rect">
                    <a:avLst/>
                  </a:prstGeom>
                </pic:spPr>
              </pic:pic>
            </a:graphicData>
          </a:graphic>
          <wp14:sizeRelH relativeFrom="page">
            <wp14:pctWidth>0</wp14:pctWidth>
          </wp14:sizeRelH>
          <wp14:sizeRelV relativeFrom="page">
            <wp14:pctHeight>0</wp14:pctHeight>
          </wp14:sizeRelV>
        </wp:anchor>
      </w:drawing>
    </w:r>
    <w:r w:rsidR="00175A95">
      <w:rPr>
        <w:noProof/>
      </w:rPr>
      <w:softHyphen/>
    </w:r>
    <w:r w:rsidR="00175A95">
      <w:rPr>
        <w:noProof/>
      </w:rPr>
      <w:softHyphen/>
    </w:r>
    <w:r w:rsidR="00175A95">
      <w:rPr>
        <w:noProof/>
      </w:rPr>
      <w:softHyphen/>
    </w:r>
    <w:r w:rsidR="00175A95">
      <w:rPr>
        <w:noProof/>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21F4"/>
    <w:multiLevelType w:val="hybridMultilevel"/>
    <w:tmpl w:val="E2AECE8A"/>
    <w:lvl w:ilvl="0" w:tplc="20B2D134">
      <w:start w:val="1"/>
      <w:numFmt w:val="decimal"/>
      <w:pStyle w:val="ListNumbers"/>
      <w:lvlText w:val="%1."/>
      <w:lvlJc w:val="left"/>
      <w:pPr>
        <w:ind w:left="360" w:hanging="216"/>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434591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B17"/>
    <w:rsid w:val="00151DC1"/>
    <w:rsid w:val="0017438B"/>
    <w:rsid w:val="00175A95"/>
    <w:rsid w:val="001B76A8"/>
    <w:rsid w:val="001D4890"/>
    <w:rsid w:val="002B4B34"/>
    <w:rsid w:val="0030676C"/>
    <w:rsid w:val="003213B8"/>
    <w:rsid w:val="003A58F3"/>
    <w:rsid w:val="003D0D60"/>
    <w:rsid w:val="004A5A69"/>
    <w:rsid w:val="00516454"/>
    <w:rsid w:val="005369E1"/>
    <w:rsid w:val="00585B17"/>
    <w:rsid w:val="005E5908"/>
    <w:rsid w:val="00642459"/>
    <w:rsid w:val="00650FE6"/>
    <w:rsid w:val="00692F33"/>
    <w:rsid w:val="0069607C"/>
    <w:rsid w:val="006F5AE6"/>
    <w:rsid w:val="00755960"/>
    <w:rsid w:val="00765DC4"/>
    <w:rsid w:val="007E078C"/>
    <w:rsid w:val="007F4CF9"/>
    <w:rsid w:val="00A40042"/>
    <w:rsid w:val="00A7163E"/>
    <w:rsid w:val="00B74284"/>
    <w:rsid w:val="00B76DC3"/>
    <w:rsid w:val="00BB41A5"/>
    <w:rsid w:val="00BD4A05"/>
    <w:rsid w:val="00BD6D8B"/>
    <w:rsid w:val="00BE0A43"/>
    <w:rsid w:val="00BE3BB3"/>
    <w:rsid w:val="00C17606"/>
    <w:rsid w:val="00C574B5"/>
    <w:rsid w:val="00D1620B"/>
    <w:rsid w:val="00D467F4"/>
    <w:rsid w:val="00D55E80"/>
    <w:rsid w:val="00D927BF"/>
    <w:rsid w:val="00DD3CF3"/>
    <w:rsid w:val="00DF6024"/>
    <w:rsid w:val="00F74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5BCC4"/>
  <w15:chartTrackingRefBased/>
  <w15:docId w15:val="{91ECD60C-EFE2-DF41-AE73-CDB750F5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B17"/>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 Header"/>
    <w:basedOn w:val="Normal"/>
    <w:autoRedefine/>
    <w:qFormat/>
    <w:rsid w:val="00D927BF"/>
    <w:pPr>
      <w:suppressAutoHyphens/>
      <w:autoSpaceDE w:val="0"/>
      <w:autoSpaceDN w:val="0"/>
      <w:adjustRightInd w:val="0"/>
      <w:spacing w:before="180" w:after="180" w:line="288" w:lineRule="auto"/>
      <w:textAlignment w:val="center"/>
    </w:pPr>
    <w:rPr>
      <w:rFonts w:ascii="Avenir Black" w:hAnsi="Avenir Black" w:cs="Avenir Black"/>
      <w:caps/>
      <w:color w:val="000000"/>
      <w:spacing w:val="6"/>
      <w:kern w:val="0"/>
      <w:sz w:val="32"/>
      <w:szCs w:val="32"/>
      <w14:ligatures w14:val="none"/>
    </w:rPr>
  </w:style>
  <w:style w:type="paragraph" w:customStyle="1" w:styleId="Subheadline">
    <w:name w:val="Subheadline"/>
    <w:basedOn w:val="Normal"/>
    <w:autoRedefine/>
    <w:qFormat/>
    <w:rsid w:val="00D927BF"/>
    <w:pPr>
      <w:suppressAutoHyphens/>
      <w:autoSpaceDE w:val="0"/>
      <w:autoSpaceDN w:val="0"/>
      <w:adjustRightInd w:val="0"/>
      <w:spacing w:before="180" w:after="90" w:line="280" w:lineRule="atLeast"/>
      <w:textAlignment w:val="center"/>
    </w:pPr>
    <w:rPr>
      <w:rFonts w:ascii="American Typewriter" w:hAnsi="American Typewriter" w:cs="American Typewriter"/>
      <w:color w:val="000000"/>
      <w:kern w:val="0"/>
      <w:sz w:val="26"/>
      <w:szCs w:val="26"/>
      <w14:ligatures w14:val="none"/>
    </w:rPr>
  </w:style>
  <w:style w:type="paragraph" w:customStyle="1" w:styleId="ListNumbers">
    <w:name w:val="List – Numbers"/>
    <w:basedOn w:val="ListParagraph"/>
    <w:autoRedefine/>
    <w:qFormat/>
    <w:rsid w:val="00D927BF"/>
    <w:pPr>
      <w:numPr>
        <w:numId w:val="1"/>
      </w:numPr>
      <w:suppressAutoHyphens/>
      <w:autoSpaceDE w:val="0"/>
      <w:autoSpaceDN w:val="0"/>
      <w:adjustRightInd w:val="0"/>
      <w:spacing w:after="180" w:line="280" w:lineRule="atLeast"/>
      <w:contextualSpacing w:val="0"/>
      <w:textAlignment w:val="center"/>
    </w:pPr>
    <w:rPr>
      <w:rFonts w:ascii="Avenir Book" w:hAnsi="Avenir Book" w:cs="Avenir Book"/>
      <w:color w:val="000000"/>
      <w:szCs w:val="20"/>
    </w:rPr>
  </w:style>
  <w:style w:type="paragraph" w:styleId="ListParagraph">
    <w:name w:val="List Paragraph"/>
    <w:basedOn w:val="Normal"/>
    <w:uiPriority w:val="34"/>
    <w:qFormat/>
    <w:rsid w:val="00D927BF"/>
    <w:pPr>
      <w:spacing w:after="240"/>
      <w:ind w:left="720"/>
      <w:contextualSpacing/>
    </w:pPr>
    <w:rPr>
      <w:kern w:val="0"/>
      <w:sz w:val="20"/>
      <w14:ligatures w14:val="none"/>
    </w:rPr>
  </w:style>
  <w:style w:type="paragraph" w:customStyle="1" w:styleId="Micetype">
    <w:name w:val="Micetype"/>
    <w:basedOn w:val="Normal"/>
    <w:autoRedefine/>
    <w:qFormat/>
    <w:rsid w:val="00D927BF"/>
    <w:pPr>
      <w:suppressAutoHyphens/>
      <w:autoSpaceDE w:val="0"/>
      <w:autoSpaceDN w:val="0"/>
      <w:adjustRightInd w:val="0"/>
      <w:spacing w:after="180" w:line="220" w:lineRule="atLeast"/>
      <w:textAlignment w:val="center"/>
    </w:pPr>
    <w:rPr>
      <w:rFonts w:ascii="Avenir Book" w:hAnsi="Avenir Book" w:cs="Avenir Book"/>
      <w:i/>
      <w:iCs/>
      <w:color w:val="000000"/>
      <w:kern w:val="0"/>
      <w:sz w:val="16"/>
      <w:szCs w:val="16"/>
      <w14:ligatures w14:val="none"/>
    </w:rPr>
  </w:style>
  <w:style w:type="paragraph" w:styleId="Header">
    <w:name w:val="header"/>
    <w:basedOn w:val="Normal"/>
    <w:link w:val="HeaderChar"/>
    <w:uiPriority w:val="99"/>
    <w:unhideWhenUsed/>
    <w:rsid w:val="00650FE6"/>
    <w:pPr>
      <w:tabs>
        <w:tab w:val="center" w:pos="4680"/>
        <w:tab w:val="right" w:pos="9360"/>
      </w:tabs>
      <w:spacing w:after="240"/>
    </w:pPr>
    <w:rPr>
      <w:kern w:val="0"/>
      <w:sz w:val="20"/>
      <w14:ligatures w14:val="none"/>
    </w:rPr>
  </w:style>
  <w:style w:type="character" w:customStyle="1" w:styleId="HeaderChar">
    <w:name w:val="Header Char"/>
    <w:basedOn w:val="DefaultParagraphFont"/>
    <w:link w:val="Header"/>
    <w:uiPriority w:val="99"/>
    <w:rsid w:val="00650FE6"/>
  </w:style>
  <w:style w:type="paragraph" w:styleId="Footer">
    <w:name w:val="footer"/>
    <w:basedOn w:val="Normal"/>
    <w:link w:val="FooterChar"/>
    <w:uiPriority w:val="99"/>
    <w:unhideWhenUsed/>
    <w:rsid w:val="00650FE6"/>
    <w:pPr>
      <w:tabs>
        <w:tab w:val="center" w:pos="4680"/>
        <w:tab w:val="right" w:pos="9360"/>
      </w:tabs>
      <w:spacing w:after="240"/>
    </w:pPr>
    <w:rPr>
      <w:kern w:val="0"/>
      <w:sz w:val="20"/>
      <w14:ligatures w14:val="none"/>
    </w:rPr>
  </w:style>
  <w:style w:type="character" w:customStyle="1" w:styleId="FooterChar">
    <w:name w:val="Footer Char"/>
    <w:basedOn w:val="DefaultParagraphFont"/>
    <w:link w:val="Footer"/>
    <w:uiPriority w:val="99"/>
    <w:rsid w:val="00650FE6"/>
  </w:style>
  <w:style w:type="character" w:styleId="Hyperlink">
    <w:name w:val="Hyperlink"/>
    <w:basedOn w:val="DefaultParagraphFont"/>
    <w:uiPriority w:val="99"/>
    <w:unhideWhenUsed/>
    <w:rsid w:val="00585B17"/>
    <w:rPr>
      <w:color w:val="0563C1" w:themeColor="hyperlink"/>
      <w:u w:val="single"/>
    </w:rPr>
  </w:style>
  <w:style w:type="character" w:styleId="FollowedHyperlink">
    <w:name w:val="FollowedHyperlink"/>
    <w:basedOn w:val="DefaultParagraphFont"/>
    <w:uiPriority w:val="99"/>
    <w:semiHidden/>
    <w:unhideWhenUsed/>
    <w:rsid w:val="00585B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gersul.com/tiger-xp/" TargetMode="External"/><Relationship Id="rId13" Type="http://schemas.openxmlformats.org/officeDocument/2006/relationships/hyperlink" Target="https://www.tigersul.com/60-years-strong-log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igersul.com/tiger-90cr/" TargetMode="External"/><Relationship Id="rId12" Type="http://schemas.openxmlformats.org/officeDocument/2006/relationships/hyperlink" Target="https://www.tigersul.com/find-a-re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igersul.com/tiger-xp"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www.tigersul.com/tiger-90c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igersul.com" TargetMode="External"/><Relationship Id="rId14" Type="http://schemas.openxmlformats.org/officeDocument/2006/relationships/hyperlink" Target="https://www.tigersul.com/60-years-strong-p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6z/w75twmvj4x34jq14_83bvm3h0000gn/T/com.microsoft.Outlook/Outlook%20Temp/Tiger-Sul%20Letterhead%202021%5b63%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Tiger-Sul Letterhead 2021[63].dotx</Template>
  <TotalTime>2</TotalTime>
  <Pages>3</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 Harrington</dc:creator>
  <cp:keywords/>
  <dc:description/>
  <cp:lastModifiedBy>Harrington, BJ</cp:lastModifiedBy>
  <cp:revision>1</cp:revision>
  <dcterms:created xsi:type="dcterms:W3CDTF">2024-07-02T15:22:00Z</dcterms:created>
  <dcterms:modified xsi:type="dcterms:W3CDTF">2024-07-02T15:25:00Z</dcterms:modified>
</cp:coreProperties>
</file>